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75C" w:rsidRPr="0005075C" w:rsidRDefault="0005075C" w:rsidP="0005075C">
      <w:pPr>
        <w:spacing w:after="0"/>
        <w:ind w:firstLine="709"/>
        <w:jc w:val="both"/>
        <w:rPr>
          <w:rFonts w:ascii="Trebuchet MS" w:eastAsia="Calibri" w:hAnsi="Trebuchet MS" w:cs="Times New Roman"/>
          <w:b/>
          <w:lang w:val="ro-RO"/>
        </w:rPr>
      </w:pPr>
      <w:r w:rsidRPr="0005075C">
        <w:rPr>
          <w:rFonts w:ascii="Trebuchet MS" w:eastAsia="Calibri" w:hAnsi="Trebuchet MS" w:cs="Times New Roman"/>
          <w:b/>
          <w:lang w:val="ro-RO"/>
        </w:rPr>
        <w:t>FIȘA MĂSURII</w:t>
      </w:r>
    </w:p>
    <w:p w:rsidR="0005075C" w:rsidRPr="0005075C" w:rsidRDefault="0005075C" w:rsidP="0005075C">
      <w:pPr>
        <w:keepNext/>
        <w:keepLines/>
        <w:spacing w:before="40" w:after="0"/>
        <w:ind w:firstLine="709"/>
        <w:jc w:val="both"/>
        <w:outlineLvl w:val="1"/>
        <w:rPr>
          <w:rFonts w:ascii="Trebuchet MS" w:eastAsia="Calibri" w:hAnsi="Trebuchet MS" w:cs="Times New Roman"/>
          <w:b/>
          <w:lang w:val="ro-RO"/>
        </w:rPr>
      </w:pPr>
      <w:bookmarkStart w:id="0" w:name="_Toc448865979"/>
      <w:bookmarkStart w:id="1" w:name="_Toc476753976"/>
      <w:r w:rsidRPr="0005075C">
        <w:rPr>
          <w:rFonts w:ascii="Trebuchet MS" w:eastAsia="Calibri" w:hAnsi="Trebuchet MS" w:cs="Times New Roman"/>
          <w:b/>
          <w:lang w:val="ro-RO"/>
        </w:rPr>
        <w:t>M05/2A   Dezvoltarea exploatațiilor agricole deținute de formele asociative</w:t>
      </w:r>
    </w:p>
    <w:bookmarkEnd w:id="0"/>
    <w:bookmarkEnd w:id="1"/>
    <w:p w:rsidR="0005075C" w:rsidRPr="0005075C" w:rsidRDefault="0005075C" w:rsidP="0005075C">
      <w:pPr>
        <w:keepNext/>
        <w:keepLines/>
        <w:spacing w:before="40" w:after="0"/>
        <w:ind w:firstLine="709"/>
        <w:jc w:val="both"/>
        <w:outlineLvl w:val="1"/>
        <w:rPr>
          <w:rFonts w:ascii="Trebuchet MS" w:eastAsia="Calibri" w:hAnsi="Trebuchet MS" w:cs="Times New Roman"/>
          <w:b/>
          <w:lang w:val="ro-RO"/>
        </w:rPr>
      </w:pP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 xml:space="preserve">Tipul măsurii: </w:t>
      </w:r>
    </w:p>
    <w:p w:rsidR="0005075C" w:rsidRPr="0005075C" w:rsidRDefault="0005075C" w:rsidP="0005075C">
      <w:pPr>
        <w:spacing w:after="0"/>
        <w:ind w:firstLine="709"/>
        <w:jc w:val="both"/>
        <w:rPr>
          <w:rFonts w:ascii="Trebuchet MS" w:eastAsia="Calibri" w:hAnsi="Trebuchet MS" w:cs="Times New Roman"/>
          <w:lang w:val="ro-RO"/>
        </w:rPr>
      </w:pPr>
      <w:sdt>
        <w:sdtPr>
          <w:rPr>
            <w:rFonts w:ascii="Trebuchet MS" w:eastAsia="Calibri" w:hAnsi="Trebuchet MS" w:cs="Times New Roman"/>
            <w:lang w:val="ro-RO"/>
          </w:rPr>
          <w:id w:val="-1347011383"/>
          <w14:checkbox>
            <w14:checked w14:val="1"/>
            <w14:checkedState w14:val="2612" w14:font="Arial Unicode MS"/>
            <w14:uncheckedState w14:val="2610" w14:font="Arial Unicode MS"/>
          </w14:checkbox>
        </w:sdtPr>
        <w:sdtContent>
          <w:r w:rsidRPr="0005075C">
            <w:rPr>
              <w:rFonts w:ascii="MS Gothic" w:eastAsia="MS Gothic" w:hAnsi="MS Gothic" w:cs="MS Gothic" w:hint="eastAsia"/>
              <w:lang w:val="ro-RO"/>
            </w:rPr>
            <w:t>☒</w:t>
          </w:r>
        </w:sdtContent>
      </w:sdt>
      <w:r w:rsidRPr="0005075C">
        <w:rPr>
          <w:rFonts w:ascii="Trebuchet MS" w:eastAsia="Calibri" w:hAnsi="Trebuchet MS" w:cs="Times New Roman"/>
          <w:lang w:val="ro-RO"/>
        </w:rPr>
        <w:t xml:space="preserve"> INVESTIȚII </w:t>
      </w:r>
    </w:p>
    <w:p w:rsidR="0005075C" w:rsidRPr="0005075C" w:rsidRDefault="0005075C" w:rsidP="0005075C">
      <w:pPr>
        <w:spacing w:after="0"/>
        <w:ind w:firstLine="709"/>
        <w:jc w:val="both"/>
        <w:rPr>
          <w:rFonts w:ascii="Trebuchet MS" w:eastAsia="Calibri" w:hAnsi="Trebuchet MS" w:cs="Times New Roman"/>
          <w:lang w:val="ro-RO"/>
        </w:rPr>
      </w:pPr>
      <w:sdt>
        <w:sdtPr>
          <w:rPr>
            <w:rFonts w:ascii="Trebuchet MS" w:eastAsia="Calibri" w:hAnsi="Trebuchet MS" w:cs="Times New Roman"/>
            <w:lang w:val="ro-RO"/>
          </w:rPr>
          <w:id w:val="1120812524"/>
          <w14:checkbox>
            <w14:checked w14:val="0"/>
            <w14:checkedState w14:val="2612" w14:font="Arial Unicode MS"/>
            <w14:uncheckedState w14:val="2610" w14:font="Arial Unicode MS"/>
          </w14:checkbox>
        </w:sdtPr>
        <w:sdtContent>
          <w:r w:rsidRPr="0005075C">
            <w:rPr>
              <w:rFonts w:ascii="MS Gothic" w:eastAsia="MS Gothic" w:hAnsi="MS Gothic" w:cs="MS Gothic" w:hint="eastAsia"/>
              <w:lang w:val="ro-RO"/>
            </w:rPr>
            <w:t>☐</w:t>
          </w:r>
        </w:sdtContent>
      </w:sdt>
      <w:r w:rsidRPr="0005075C">
        <w:rPr>
          <w:rFonts w:ascii="Trebuchet MS" w:eastAsia="Calibri" w:hAnsi="Trebuchet MS" w:cs="Times New Roman"/>
          <w:lang w:val="ro-RO"/>
        </w:rPr>
        <w:t xml:space="preserve"> SERVICII </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 xml:space="preserve"> </w:t>
      </w:r>
      <w:sdt>
        <w:sdtPr>
          <w:rPr>
            <w:rFonts w:ascii="Trebuchet MS" w:eastAsia="Calibri" w:hAnsi="Trebuchet MS" w:cs="Times New Roman"/>
            <w:lang w:val="ro-RO"/>
          </w:rPr>
          <w:id w:val="228354344"/>
          <w14:checkbox>
            <w14:checked w14:val="0"/>
            <w14:checkedState w14:val="2612" w14:font="Arial Unicode MS"/>
            <w14:uncheckedState w14:val="2610" w14:font="Arial Unicode MS"/>
          </w14:checkbox>
        </w:sdtPr>
        <w:sdtContent>
          <w:r w:rsidRPr="0005075C">
            <w:rPr>
              <w:rFonts w:ascii="MS Gothic" w:eastAsia="MS Gothic" w:hAnsi="MS Gothic" w:cs="MS Gothic" w:hint="eastAsia"/>
              <w:lang w:val="ro-RO"/>
            </w:rPr>
            <w:t>☐</w:t>
          </w:r>
        </w:sdtContent>
      </w:sdt>
      <w:r w:rsidRPr="0005075C">
        <w:rPr>
          <w:rFonts w:ascii="Trebuchet MS" w:eastAsia="Calibri" w:hAnsi="Trebuchet MS" w:cs="Times New Roman"/>
          <w:lang w:val="ro-RO"/>
        </w:rPr>
        <w:t xml:space="preserve"> Sprijin Forfetar </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ind w:left="709"/>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 xml:space="preserve">1. Descrierea generală a măsurii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Măsura prevedere  dezvoltarea exploatațiilor agricole deținute de formele asociative în agricultură, inființate în conformitate cu prevederile legislaţiei naţionale în vigoare, în scopul:</w:t>
      </w:r>
    </w:p>
    <w:p w:rsidR="0005075C" w:rsidRPr="0005075C" w:rsidRDefault="0005075C" w:rsidP="0005075C">
      <w:pPr>
        <w:autoSpaceDE w:val="0"/>
        <w:autoSpaceDN w:val="0"/>
        <w:adjustRightInd w:val="0"/>
        <w:spacing w:after="0" w:line="240" w:lineRule="auto"/>
        <w:rPr>
          <w:rFonts w:ascii="Trebuchet MS" w:eastAsia="Calibri" w:hAnsi="Trebuchet MS" w:cs="Trebuchet MS"/>
          <w:color w:val="000000"/>
          <w:sz w:val="23"/>
          <w:szCs w:val="23"/>
          <w:lang w:val="ro-RO"/>
        </w:rPr>
      </w:pPr>
      <w:r w:rsidRPr="0005075C">
        <w:rPr>
          <w:rFonts w:ascii="Trebuchet MS" w:eastAsia="Calibri" w:hAnsi="Trebuchet MS" w:cs="Times New Roman"/>
          <w:color w:val="000000"/>
          <w:sz w:val="24"/>
          <w:szCs w:val="24"/>
          <w:lang w:val="ro-RO"/>
        </w:rPr>
        <w:t xml:space="preserve">- Imbunătăţirii performanţelor generale și cresterea veniturilor exploataţiilor agricole detinute de formele de asociere, </w:t>
      </w:r>
      <w:r w:rsidRPr="0005075C">
        <w:rPr>
          <w:rFonts w:ascii="Trebuchet MS" w:eastAsia="Calibri" w:hAnsi="Trebuchet MS" w:cs="Trebuchet MS"/>
          <w:color w:val="000000"/>
          <w:sz w:val="23"/>
          <w:szCs w:val="23"/>
          <w:lang w:val="ro-RO"/>
        </w:rPr>
        <w:t>prin creşterea competitivităţii activităţii agricole, a diversificării producţiei agricole şi a calităţii produselor obţinute.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 - Unei mai bune integrări pe piață a producătorilor primari prin adaptarea producției acestora la cerințele pieței și comercializarea în comun a producției lor;</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 </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 Respectării standardelor comunitare de mediu și climă, siguranță alimentară; </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Diminuarii segmentarii exploatatiilor agricole si a desfasurarii agriculturii de subzistenta.</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Creşterii valorii adăugate a produselor agricole prin procesarea produselor la nivelul fermei şi comercializarea directă a acestora în vederea creării şi promovării lanţurilor alimentare integrate.</w:t>
      </w:r>
    </w:p>
    <w:p w:rsidR="0005075C" w:rsidRPr="0005075C" w:rsidRDefault="0005075C" w:rsidP="0005075C">
      <w:pPr>
        <w:tabs>
          <w:tab w:val="left" w:pos="313"/>
        </w:tabs>
        <w:spacing w:after="0"/>
        <w:ind w:left="29"/>
        <w:contextualSpacing/>
        <w:rPr>
          <w:rFonts w:ascii="Trebuchet MS" w:eastAsia="Calibri" w:hAnsi="Trebuchet MS" w:cs="Times New Roman"/>
          <w:lang w:val="ro-RO"/>
        </w:rPr>
      </w:pPr>
      <w:r w:rsidRPr="0005075C">
        <w:rPr>
          <w:rFonts w:ascii="Trebuchet MS" w:eastAsia="Calibri" w:hAnsi="Trebuchet MS" w:cs="Times New Roman"/>
          <w:b/>
          <w:lang w:val="ro-RO"/>
        </w:rPr>
        <w:t>Obiectiv de dezvoltare rurală</w:t>
      </w:r>
      <w:r w:rsidRPr="0005075C">
        <w:rPr>
          <w:rFonts w:ascii="Trebuchet MS" w:eastAsia="Calibri" w:hAnsi="Trebuchet MS" w:cs="Times New Roman"/>
          <w:lang w:val="ro-RO"/>
        </w:rPr>
        <w:t xml:space="preserve"> „Favorizarea competitivitatii agriculturii</w:t>
      </w:r>
    </w:p>
    <w:p w:rsidR="0005075C" w:rsidRPr="0005075C" w:rsidRDefault="0005075C" w:rsidP="0005075C">
      <w:pPr>
        <w:tabs>
          <w:tab w:val="left" w:pos="313"/>
        </w:tabs>
        <w:spacing w:after="0"/>
        <w:ind w:left="29"/>
        <w:rPr>
          <w:rFonts w:ascii="Trebuchet MS" w:eastAsia="Calibri" w:hAnsi="Trebuchet MS" w:cs="Times New Roman"/>
          <w:lang w:val="ro-RO"/>
        </w:rPr>
      </w:pPr>
      <w:r w:rsidRPr="0005075C">
        <w:rPr>
          <w:rFonts w:ascii="Trebuchet MS" w:eastAsia="Calibri" w:hAnsi="Trebuchet MS" w:cs="Times New Roman"/>
          <w:lang w:val="ro-RO"/>
        </w:rPr>
        <w:t>” din Regulamentul 1305 din 2013, art. 4, lit. (a).</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b/>
          <w:lang w:val="ro-RO"/>
        </w:rPr>
        <w:t>Obiectivele specifice</w:t>
      </w:r>
      <w:r w:rsidRPr="0005075C">
        <w:rPr>
          <w:rFonts w:ascii="Trebuchet MS" w:eastAsia="Calibri" w:hAnsi="Trebuchet MS" w:cs="Times New Roman"/>
          <w:lang w:val="ro-RO"/>
        </w:rPr>
        <w:t xml:space="preserve"> ale măsurii:</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numPr>
          <w:ilvl w:val="0"/>
          <w:numId w:val="1"/>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Îmbunătățirea competitivității producatorilor primari, a formelor asociative, printr-o mai bună integrare a acestora în lanţul agroalimentar și promovarea pe piețele locale.</w:t>
      </w:r>
    </w:p>
    <w:p w:rsidR="0005075C" w:rsidRPr="0005075C" w:rsidRDefault="0005075C" w:rsidP="0005075C">
      <w:pPr>
        <w:numPr>
          <w:ilvl w:val="0"/>
          <w:numId w:val="1"/>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Dezvoltarea pe teritoriului GAL-ului a exploatațiilor deținute de formele asociative.</w:t>
      </w:r>
    </w:p>
    <w:p w:rsidR="0005075C" w:rsidRPr="0005075C" w:rsidRDefault="0005075C" w:rsidP="0005075C">
      <w:pPr>
        <w:numPr>
          <w:ilvl w:val="0"/>
          <w:numId w:val="1"/>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Constientizarea de catre proprietarii de terenuri si animale ca formele asociative pot permite dezvoltarea de afaceri sustenabile.</w:t>
      </w:r>
    </w:p>
    <w:p w:rsidR="0005075C" w:rsidRPr="0005075C" w:rsidRDefault="0005075C" w:rsidP="0005075C">
      <w:pPr>
        <w:numPr>
          <w:ilvl w:val="0"/>
          <w:numId w:val="1"/>
        </w:numPr>
        <w:spacing w:after="0"/>
        <w:contextualSpacing/>
        <w:jc w:val="both"/>
        <w:rPr>
          <w:rFonts w:ascii="Trebuchet MS" w:eastAsia="Calibri" w:hAnsi="Trebuchet MS" w:cs="Times New Roman"/>
          <w:lang w:val="ro-RO"/>
        </w:rPr>
      </w:pPr>
      <w:r w:rsidRPr="0005075C">
        <w:rPr>
          <w:rFonts w:ascii="Arial" w:eastAsia="Calibri" w:hAnsi="Arial" w:cs="Arial"/>
          <w:lang w:val="ro-RO"/>
        </w:rPr>
        <w:t>Dezvoltarea agriculturii prin sporirea gradului de competitivitate la nivel local, în strânsă corelare cu tendințele tehnologice, economice și sociale  pe parcursul perioadei de implementare a prezentei SDL</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Măsura contribuie la Prioritatea 2 Creșterea viabilității exploatațiilor și a competitivității tuturor tipurilor de agricultură în toate regiunile și promovarea tehnologiilor agricole inovative si a gestionării durabile a pădurilor, Domeniul de Intervenție 2A prevăzute la art. 5, al. 2, lit. (a) din Reg. (UE) 1305/2013 ”Imbunatatirea performantei economice a tuturor exploatatiilor agricole si facilitarea restructurariisi modernizarii exploatatiilor, in special in vederea cresterii participarii pe piata si a orientarii spre piata, precum si a diversificarii activitatilor agricole”. </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Măsura corespunde obiectivelor </w:t>
      </w:r>
      <w:r w:rsidRPr="0005075C">
        <w:rPr>
          <w:rFonts w:ascii="Trebuchet MS" w:eastAsia="Calibri" w:hAnsi="Trebuchet MS" w:cs="Times New Roman"/>
          <w:b/>
          <w:lang w:val="ro-RO"/>
        </w:rPr>
        <w:t>Art. 17: Investiţii în active fizice- alin. (1), lit. a)</w:t>
      </w:r>
      <w:r w:rsidRPr="0005075C">
        <w:rPr>
          <w:rFonts w:ascii="Trebuchet MS" w:eastAsia="Calibri" w:hAnsi="Trebuchet MS" w:cs="Times New Roman"/>
          <w:lang w:val="ro-RO"/>
        </w:rPr>
        <w:t xml:space="preserve"> ameliorează nivelul global de performanţă şi de durabilitate al exploataţiei agricole Reg. (UE) 1305/2013.</w:t>
      </w:r>
    </w:p>
    <w:p w:rsidR="0005075C" w:rsidRPr="0005075C" w:rsidRDefault="0005075C" w:rsidP="0005075C">
      <w:pPr>
        <w:spacing w:after="0"/>
        <w:jc w:val="both"/>
        <w:rPr>
          <w:rFonts w:ascii="Trebuchet MS" w:eastAsia="Calibri" w:hAnsi="Trebuchet MS" w:cs="Times New Roman"/>
          <w:b/>
          <w:lang w:val="ro-RO"/>
        </w:rPr>
      </w:pPr>
    </w:p>
    <w:p w:rsidR="0005075C" w:rsidRPr="0005075C" w:rsidRDefault="0005075C" w:rsidP="0005075C">
      <w:pPr>
        <w:spacing w:after="0"/>
        <w:jc w:val="both"/>
        <w:rPr>
          <w:rFonts w:ascii="Trebuchet MS" w:eastAsia="Calibri" w:hAnsi="Trebuchet MS" w:cs="Times New Roman"/>
          <w:b/>
          <w:lang w:val="ro-RO"/>
        </w:rPr>
      </w:pPr>
      <w:r w:rsidRPr="0005075C">
        <w:rPr>
          <w:rFonts w:ascii="Trebuchet MS" w:eastAsia="Calibri" w:hAnsi="Trebuchet MS" w:cs="Times New Roman"/>
          <w:b/>
          <w:lang w:val="ro-RO"/>
        </w:rPr>
        <w:t>Obiective transversale</w:t>
      </w:r>
    </w:p>
    <w:p w:rsidR="0005075C" w:rsidRPr="0005075C" w:rsidRDefault="0005075C" w:rsidP="0005075C">
      <w:pPr>
        <w:spacing w:after="0"/>
        <w:ind w:firstLine="709"/>
        <w:jc w:val="both"/>
        <w:rPr>
          <w:rFonts w:ascii="Trebuchet MS" w:eastAsia="Calibri" w:hAnsi="Trebuchet MS" w:cs="Trebuchet MS"/>
          <w:lang w:val="ro-RO"/>
        </w:rPr>
      </w:pPr>
      <w:r w:rsidRPr="0005075C">
        <w:rPr>
          <w:rFonts w:ascii="Trebuchet MS" w:eastAsia="Calibri" w:hAnsi="Trebuchet MS" w:cs="Trebuchet MS"/>
          <w:lang w:val="ro-RO"/>
        </w:rPr>
        <w:t xml:space="preserve">Măsura contribuie la obiectivele transversale ale Reg. (UE) nr. 1305/2013: </w:t>
      </w:r>
    </w:p>
    <w:p w:rsidR="0005075C" w:rsidRPr="0005075C" w:rsidRDefault="0005075C" w:rsidP="0005075C">
      <w:pPr>
        <w:spacing w:after="0"/>
        <w:ind w:firstLine="709"/>
        <w:jc w:val="both"/>
        <w:rPr>
          <w:rFonts w:ascii="Trebuchet MS" w:eastAsia="Calibri" w:hAnsi="Trebuchet MS" w:cs="Trebuchet MS"/>
          <w:b/>
          <w:lang w:val="ro-RO"/>
        </w:rPr>
      </w:pPr>
      <w:r w:rsidRPr="0005075C">
        <w:rPr>
          <w:rFonts w:ascii="Trebuchet MS" w:eastAsia="Calibri" w:hAnsi="Trebuchet MS" w:cs="Trebuchet MS"/>
          <w:b/>
          <w:lang w:val="ro-RO"/>
        </w:rPr>
        <w:t>Mediu şi climă</w:t>
      </w:r>
    </w:p>
    <w:p w:rsidR="0005075C" w:rsidRPr="0005075C" w:rsidRDefault="0005075C" w:rsidP="0005075C">
      <w:pPr>
        <w:spacing w:after="0"/>
        <w:ind w:firstLine="709"/>
        <w:jc w:val="both"/>
        <w:rPr>
          <w:rFonts w:ascii="Trebuchet MS" w:eastAsia="Calibri" w:hAnsi="Trebuchet MS" w:cs="Trebuchet MS"/>
          <w:lang w:val="ro-RO"/>
        </w:rPr>
      </w:pPr>
      <w:r w:rsidRPr="0005075C">
        <w:rPr>
          <w:rFonts w:ascii="Trebuchet MS" w:eastAsia="Calibri" w:hAnsi="Trebuchet MS" w:cs="Trebuchet MS"/>
          <w:lang w:val="ro-RO"/>
        </w:rPr>
        <w:t>Prin  investițiile realizate de formele asociative vor putea fi promovate si  respectate bunele practici de mediu, iar realizarea unor investiţii colective va putea asigura o eficientă mai mare in ceea ce priveste gestionarea apei si a deşeurilor si va facilita utilizarea surselor de energie regenerabilă în folosul membrilor săi.</w:t>
      </w:r>
    </w:p>
    <w:p w:rsidR="0005075C" w:rsidRPr="0005075C" w:rsidRDefault="0005075C" w:rsidP="0005075C">
      <w:pPr>
        <w:spacing w:after="0"/>
        <w:ind w:firstLine="709"/>
        <w:jc w:val="both"/>
        <w:rPr>
          <w:rFonts w:ascii="Trebuchet MS" w:eastAsia="Calibri" w:hAnsi="Trebuchet MS" w:cs="Trebuchet MS"/>
          <w:lang w:val="ro-RO"/>
        </w:rPr>
      </w:pPr>
      <w:r w:rsidRPr="0005075C">
        <w:rPr>
          <w:rFonts w:ascii="Trebuchet MS" w:eastAsia="Calibri" w:hAnsi="Trebuchet MS" w:cs="Trebuchet MS"/>
          <w:lang w:val="ro-RO"/>
        </w:rPr>
        <w:t>În ceea ce privește atenuarea schimbărilor climatice și adaptarea la acestea, grupurile de producatori/ forme asociative pot ajuta micile exploatații ale  membrilor sa contribuie intr-o  masura mai mare la atenuarea acestora, prin furnizarea de consultanta, de exemplu cu privire la practici agricole imbunătățite şi adoptarea unor măsuri agronomice practice pentru a spori rezistența sistemelor agricole la inundații și secete, inclusiv prin  posibilitatea promovării prin intermediul planului de afaceri a unor investiții colective (gestionarea gunoiului de grajd etc).</w:t>
      </w:r>
    </w:p>
    <w:p w:rsidR="0005075C" w:rsidRPr="0005075C" w:rsidRDefault="0005075C" w:rsidP="0005075C">
      <w:pPr>
        <w:spacing w:after="0"/>
        <w:ind w:firstLine="709"/>
        <w:jc w:val="both"/>
        <w:rPr>
          <w:rFonts w:ascii="Trebuchet MS" w:eastAsia="Calibri" w:hAnsi="Trebuchet MS" w:cs="Trebuchet MS"/>
          <w:b/>
          <w:lang w:val="ro-RO"/>
        </w:rPr>
      </w:pPr>
      <w:r w:rsidRPr="0005075C">
        <w:rPr>
          <w:rFonts w:ascii="Trebuchet MS" w:eastAsia="Calibri" w:hAnsi="Trebuchet MS" w:cs="Trebuchet MS"/>
          <w:b/>
          <w:lang w:val="ro-RO"/>
        </w:rPr>
        <w:t>Inovare</w:t>
      </w:r>
    </w:p>
    <w:p w:rsidR="0005075C" w:rsidRPr="0005075C" w:rsidRDefault="0005075C" w:rsidP="0005075C">
      <w:pPr>
        <w:spacing w:after="0"/>
        <w:ind w:firstLine="709"/>
        <w:jc w:val="both"/>
        <w:rPr>
          <w:rFonts w:ascii="Trebuchet MS" w:eastAsia="Calibri" w:hAnsi="Trebuchet MS" w:cs="Trebuchet MS"/>
          <w:lang w:val="ro-RO"/>
        </w:rPr>
      </w:pPr>
      <w:r w:rsidRPr="0005075C">
        <w:rPr>
          <w:rFonts w:ascii="Trebuchet MS" w:eastAsia="Calibri" w:hAnsi="Trebuchet MS" w:cs="Trebuchet MS"/>
          <w:lang w:val="ro-RO"/>
        </w:rPr>
        <w:t>Datorită cooperarii dintre micii fermieri sunt posibile actiuni inovative ce nu pot fi realizate în afara unei forme asociative precum dezvoltarea de noi afaceri, de noi metode de păstrare a producției agroalimentare etc. Caracterul local al acestei masuri este reliefat de necesitatea imperioasa a dezvoltarii de astfel de structuri asociative astfel incat sa aiba loc o dezvoltare sustenabila si echilibrata.</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 xml:space="preserve">Complementaritatea cu alte măsuri din SDL: </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 xml:space="preserve">Sinergia cu alte măsuri din SDL: </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ind w:left="709"/>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 xml:space="preserve">2. Valoarea adăugată a măsurii </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Prin aceasta masura se are in vedere potentarea utilizarii eficiente a resurselor umane, naturale si materiale de pe teritoriul GAL-ului prin cresterea cooperarii dintre producatori si/sau detinatorii de terenuri si animale care prin punerea in comun a resurselor vor putea da nastere unor afaceri durabile, cu un lant tehnologic continuu, neintrerupt; totodata, prin asocierile create posibilitatile de obtinere a unor fonduri menite sa dezvoltate afacerile sunt semnificativ crescute.</w:t>
      </w:r>
    </w:p>
    <w:p w:rsidR="0005075C" w:rsidRPr="0005075C" w:rsidRDefault="0005075C" w:rsidP="0005075C">
      <w:pPr>
        <w:spacing w:after="0"/>
        <w:ind w:firstLine="709"/>
        <w:jc w:val="both"/>
        <w:rPr>
          <w:rFonts w:ascii="Trebuchet MS" w:eastAsia="Calibri" w:hAnsi="Trebuchet MS" w:cs="Times New Roman"/>
          <w:lang w:val="ro-RO"/>
        </w:rPr>
      </w:pPr>
    </w:p>
    <w:p w:rsidR="0005075C" w:rsidRPr="0005075C" w:rsidRDefault="0005075C" w:rsidP="0005075C">
      <w:pPr>
        <w:spacing w:after="0"/>
        <w:ind w:firstLine="708"/>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 xml:space="preserve">3. Trimiteri la alte acte legislative </w:t>
      </w: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Legislație UE: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b/>
          <w:lang w:val="ro-RO"/>
        </w:rPr>
        <w:t>Regulamentul (UE) nr. 1303/2013</w:t>
      </w:r>
      <w:r w:rsidRPr="0005075C">
        <w:rPr>
          <w:rFonts w:ascii="Trebuchet MS" w:eastAsia="Calibri" w:hAnsi="Trebuchet MS" w:cs="Times New Roman"/>
          <w:lang w:val="ro-RO"/>
        </w:rPr>
        <w:t xml:space="preserve"> -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w:t>
      </w:r>
      <w:r w:rsidRPr="0005075C">
        <w:rPr>
          <w:rFonts w:ascii="Trebuchet MS" w:eastAsia="Calibri" w:hAnsi="Trebuchet MS" w:cs="Times New Roman"/>
          <w:b/>
          <w:lang w:val="ro-RO"/>
        </w:rPr>
        <w:t xml:space="preserve">l </w:t>
      </w:r>
      <w:r w:rsidRPr="0005075C">
        <w:rPr>
          <w:rFonts w:ascii="Trebuchet MS" w:eastAsia="Calibri" w:hAnsi="Trebuchet MS" w:cs="Times New Roman"/>
          <w:lang w:val="ro-RO"/>
        </w:rPr>
        <w:t>Consiliului;</w:t>
      </w:r>
    </w:p>
    <w:p w:rsidR="0005075C" w:rsidRPr="0005075C" w:rsidRDefault="0005075C" w:rsidP="0005075C">
      <w:pPr>
        <w:spacing w:after="0"/>
        <w:contextualSpacing/>
        <w:jc w:val="both"/>
        <w:rPr>
          <w:rFonts w:ascii="Trebuchet MS" w:eastAsia="Calibri" w:hAnsi="Trebuchet MS" w:cs="Times New Roman"/>
          <w:b/>
          <w:bCs/>
          <w:lang w:val="ro-RO"/>
        </w:rPr>
      </w:pPr>
      <w:r w:rsidRPr="0005075C">
        <w:rPr>
          <w:rFonts w:ascii="Trebuchet MS" w:eastAsia="Calibri" w:hAnsi="Trebuchet MS" w:cs="Times New Roman"/>
          <w:b/>
          <w:bCs/>
          <w:lang w:val="ro-RO"/>
        </w:rPr>
        <w:lastRenderedPageBreak/>
        <w:t xml:space="preserve">REGULAMENTUL (UE) NR. 1305/2013 </w:t>
      </w:r>
      <w:r w:rsidRPr="0005075C">
        <w:rPr>
          <w:rFonts w:ascii="Trebuchet MS" w:eastAsia="Calibri" w:hAnsi="Trebuchet MS" w:cs="Times New Roman"/>
          <w:bCs/>
          <w:lang w:val="ro-RO"/>
        </w:rPr>
        <w:t>AL PARLAMENTULUI EUROPEAN ȘI AL CONSILIULUI din 17 decembrie 2013 privind sprijinul pentru dezvoltare rurală acordat din Fondul European Agricol pentru Dezvoltare Rurală (FEADR) și de abrogare a Regulamentului (CE) nr. 1698/2005 al Consiliului;</w:t>
      </w:r>
    </w:p>
    <w:p w:rsidR="0005075C" w:rsidRPr="0005075C" w:rsidRDefault="0005075C" w:rsidP="0005075C">
      <w:pPr>
        <w:spacing w:after="0"/>
        <w:contextualSpacing/>
        <w:jc w:val="both"/>
        <w:rPr>
          <w:rFonts w:ascii="Trebuchet MS" w:eastAsia="Calibri" w:hAnsi="Trebuchet MS" w:cs="Times New Roman"/>
          <w:b/>
          <w:bCs/>
          <w:lang w:val="ro-RO"/>
        </w:rPr>
      </w:pPr>
      <w:r w:rsidRPr="0005075C">
        <w:rPr>
          <w:rFonts w:ascii="Trebuchet MS" w:eastAsia="Calibri" w:hAnsi="Trebuchet MS" w:cs="Times New Roman"/>
          <w:b/>
          <w:bCs/>
          <w:lang w:val="ro-RO"/>
        </w:rPr>
        <w:t xml:space="preserve">REGULAMENTUL DELEGAT (UE) NR. 807/2014 </w:t>
      </w:r>
      <w:r w:rsidRPr="0005075C">
        <w:rPr>
          <w:rFonts w:ascii="Trebuchet MS" w:eastAsia="Calibri" w:hAnsi="Trebuchet MS" w:cs="Times New Roman"/>
          <w:bCs/>
          <w:lang w:val="ro-RO"/>
        </w:rPr>
        <w:t xml:space="preserve">din 11 martie 2014 de completare a Regulamentului (UE) nr. </w:t>
      </w:r>
      <w:hyperlink r:id="rId6" w:history="1">
        <w:r w:rsidRPr="0005075C">
          <w:rPr>
            <w:rFonts w:ascii="Trebuchet MS" w:eastAsia="Calibri" w:hAnsi="Trebuchet MS" w:cs="Times New Roman"/>
            <w:bCs/>
            <w:color w:val="0563C1"/>
            <w:u w:val="single"/>
            <w:lang w:val="ro-RO"/>
          </w:rPr>
          <w:t>1305/2013</w:t>
        </w:r>
      </w:hyperlink>
      <w:r w:rsidRPr="0005075C">
        <w:rPr>
          <w:rFonts w:ascii="Trebuchet MS" w:eastAsia="Calibri" w:hAnsi="Trebuchet MS" w:cs="Times New Roman"/>
          <w:bCs/>
          <w:lang w:val="ro-RO"/>
        </w:rPr>
        <w:t xml:space="preserve"> al Parlamentului European şi al Consiliului privind sprijinul pentru dezvoltare rurală acordat din Fondul european agricol pentru dezvoltare rurală (FEADR) şi de introducere a unor dispoziţii tranzitorii;</w:t>
      </w:r>
    </w:p>
    <w:p w:rsidR="0005075C" w:rsidRPr="0005075C" w:rsidRDefault="0005075C" w:rsidP="0005075C">
      <w:pPr>
        <w:spacing w:after="0"/>
        <w:contextualSpacing/>
        <w:jc w:val="both"/>
        <w:rPr>
          <w:rFonts w:ascii="Trebuchet MS" w:eastAsia="Calibri" w:hAnsi="Trebuchet MS" w:cs="Times New Roman"/>
          <w:b/>
          <w:bCs/>
          <w:lang w:val="ro-RO"/>
        </w:rPr>
      </w:pPr>
      <w:r w:rsidRPr="0005075C">
        <w:rPr>
          <w:rFonts w:ascii="Trebuchet MS" w:eastAsia="Calibri" w:hAnsi="Trebuchet MS" w:cs="Times New Roman"/>
          <w:b/>
          <w:bCs/>
          <w:lang w:val="ro-RO"/>
        </w:rPr>
        <w:t xml:space="preserve">REGULAMENTUL (UE) NR. 1306/2013 </w:t>
      </w:r>
      <w:r w:rsidRPr="0005075C">
        <w:rPr>
          <w:rFonts w:ascii="Trebuchet MS" w:eastAsia="Calibri" w:hAnsi="Trebuchet MS" w:cs="Times New Roman"/>
          <w:bCs/>
          <w:lang w:val="ro-RO"/>
        </w:rPr>
        <w:t>AL PARLAMENTULUI EUROPEAN ȘI AL CONSILIULUI din 17 decembrie 2013 privind finanțarea, gestionarea și monitorizarea politicii agricole comune și de abrogare a Regulamentelor (CEE) nr. 352/78, (CE) nr. 165/94, (CE) nr. 2799/98, (CE) nr. 814/2000, (CE) nr. 1290/2005 și (CE) nr. 485/2008 ale Consiliului;</w:t>
      </w:r>
    </w:p>
    <w:p w:rsidR="0005075C" w:rsidRPr="0005075C" w:rsidRDefault="0005075C" w:rsidP="0005075C">
      <w:pPr>
        <w:spacing w:after="0"/>
        <w:contextualSpacing/>
        <w:jc w:val="both"/>
        <w:rPr>
          <w:rFonts w:ascii="Trebuchet MS" w:eastAsia="Calibri" w:hAnsi="Trebuchet MS" w:cs="Times New Roman"/>
          <w:lang w:val="ro-RO"/>
        </w:rPr>
      </w:pPr>
    </w:p>
    <w:p w:rsidR="0005075C" w:rsidRPr="0005075C" w:rsidRDefault="0005075C" w:rsidP="0005075C">
      <w:pPr>
        <w:spacing w:after="0"/>
        <w:contextualSpacing/>
        <w:jc w:val="both"/>
        <w:rPr>
          <w:rFonts w:ascii="Trebuchet MS" w:eastAsia="Calibri" w:hAnsi="Trebuchet MS" w:cs="Times New Roman"/>
          <w:b/>
          <w:lang w:val="ro-RO"/>
        </w:rPr>
      </w:pP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 xml:space="preserve">Legislație Națională: </w:t>
      </w: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Programul Național de Dezvoltare Rurală 2014 – 2020;</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b/>
          <w:lang w:val="ro-RO"/>
        </w:rPr>
        <w:t xml:space="preserve">Hotărârea Guvernului nr. 226/2015 </w:t>
      </w:r>
      <w:r w:rsidRPr="0005075C">
        <w:rPr>
          <w:rFonts w:ascii="Trebuchet MS" w:eastAsia="Calibri" w:hAnsi="Trebuchet MS" w:cs="Times New Roman"/>
          <w:lang w:val="ro-RO"/>
        </w:rPr>
        <w:t>privind stabilirea cadrului general de implementare a măsurilor programului național de dezvoltare rurală cofinanțate din Fondul European Agricol pentru Dezvoltare Rurală și de la bugetul de stat, cu completarile si modificarile ulterioare;</w:t>
      </w:r>
    </w:p>
    <w:p w:rsidR="0005075C" w:rsidRPr="0005075C" w:rsidRDefault="0005075C" w:rsidP="0005075C">
      <w:pPr>
        <w:spacing w:after="0"/>
        <w:contextualSpacing/>
        <w:jc w:val="both"/>
        <w:rPr>
          <w:rFonts w:ascii="Trebuchet MS" w:eastAsia="Calibri" w:hAnsi="Trebuchet MS" w:cs="Times New Roman"/>
          <w:lang w:val="ro-RO"/>
        </w:rPr>
      </w:pP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Legea nr. 36/1991 privind societățile agricole și alte forme de asociere în agricultură</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Legea nr. 1/2005 privind organizarea şi funcționarea cooperației, cu modificările și completările ulterioare;  </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Legea nr. 566/2004 a cooperaţiei agricole, cu modificările și completările ulterioare;    </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b/>
          <w:lang w:val="ro-RO"/>
        </w:rPr>
        <w:t>Ordonanţa de Guvern (OG) Nr. 8 din 23 ianuarie 2013</w:t>
      </w:r>
      <w:r w:rsidRPr="0005075C">
        <w:rPr>
          <w:rFonts w:ascii="Trebuchet MS" w:eastAsia="Calibri" w:hAnsi="Trebuchet MS" w:cs="Times New Roman"/>
          <w:lang w:val="ro-RO"/>
        </w:rPr>
        <w:t xml:space="preserve"> pentru modificarea şi completarea</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b/>
          <w:lang w:val="ro-RO"/>
        </w:rPr>
        <w:t>Legii nr. 571/2003</w:t>
      </w:r>
      <w:r w:rsidRPr="0005075C">
        <w:rPr>
          <w:rFonts w:ascii="Trebuchet MS" w:eastAsia="Calibri" w:hAnsi="Trebuchet MS" w:cs="Times New Roman"/>
          <w:lang w:val="ro-RO"/>
        </w:rPr>
        <w:t xml:space="preserve"> privind Codul fiscal şi reglementarea unor măsuri financiar-fiscale.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Alte acte normative aplicabile în domeniul fiscal.</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b/>
          <w:lang w:val="ro-RO"/>
        </w:rPr>
        <w:t>Codul Fiscal</w:t>
      </w:r>
      <w:r w:rsidRPr="0005075C">
        <w:rPr>
          <w:rFonts w:ascii="Trebuchet MS" w:eastAsia="Calibri" w:hAnsi="Trebuchet MS" w:cs="Times New Roman"/>
          <w:lang w:val="ro-RO"/>
        </w:rPr>
        <w:t>, aprobat cu modificări și completări prin Legea nr. 571/2003, cu modificările și completările ulterioare;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Legea nr. 85/2014 privind procedurile de prevenire a insolvenței și de insolvență;</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Ordonanța de urgență a Guvernului nr. 66/2011 privind prevenirea, constatarea și sancționarea neregulilor la obținerea și utilizarea fondurilor europene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Ordonanța Guvernului nr. 20/2013 privind reglementarea unor măsuri necesare derulării proiectelor cu finanţare nerambursabilă din Programul Naţional de Dezvoltare Rurală și Programul operațional pentru pescuit, aprobată cu modificări prin Legea nr. 332/2013;</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Ordonanţa de Urgenţă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b/>
          <w:lang w:val="ro-RO"/>
        </w:rPr>
        <w:t>Ordonanţa nr. 37/2005</w:t>
      </w:r>
      <w:r w:rsidRPr="0005075C">
        <w:rPr>
          <w:rFonts w:ascii="Trebuchet MS" w:eastAsia="Calibri" w:hAnsi="Trebuchet MS" w:cs="Times New Roman"/>
          <w:lang w:val="ro-RO"/>
        </w:rPr>
        <w:t xml:space="preserve"> privind recunoaşterea şi funcţionarea grupurilor şi organizaţiilor de producători, pentru comercializarea produselor agricole şi silvice aprobată cu modificări şi completări prin Legea nr. 338/2005, cu completarile si modificarile ulterioare.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 Alte prevederi legale cu impact asupra domeniilor vizate de prezenta masura.</w:t>
      </w:r>
    </w:p>
    <w:p w:rsidR="0005075C" w:rsidRPr="0005075C" w:rsidRDefault="0005075C" w:rsidP="0005075C">
      <w:pPr>
        <w:spacing w:after="0"/>
        <w:contextualSpacing/>
        <w:jc w:val="both"/>
        <w:rPr>
          <w:rFonts w:ascii="Trebuchet MS" w:eastAsia="Calibri" w:hAnsi="Trebuchet MS" w:cs="Times New Roman"/>
          <w:lang w:val="ro-RO"/>
        </w:rPr>
      </w:pP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4. Beneficiari direcți</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a)societăţi agricole şi alte forme de asociere în agricultură, conform Legii nr. 36/1991;</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b)cooperative agricole, conform Legii cooperaţiei agricole nr. 566/2004;</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c)orice altă formă juridică de asociere in agricultura, conform legislaţiei în vigoare.</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 xml:space="preserve">d) grupuri si organizatii de producatori recunoscute oficial </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jc w:val="both"/>
        <w:rPr>
          <w:rFonts w:ascii="Trebuchet MS" w:eastAsia="Calibri" w:hAnsi="Trebuchet MS" w:cs="Times New Roman"/>
          <w:b/>
          <w:lang w:val="ro-RO"/>
        </w:rPr>
      </w:pPr>
      <w:r w:rsidRPr="0005075C">
        <w:rPr>
          <w:rFonts w:ascii="Trebuchet MS" w:eastAsia="Calibri" w:hAnsi="Trebuchet MS" w:cs="Times New Roman"/>
          <w:b/>
          <w:lang w:val="ro-RO"/>
        </w:rPr>
        <w:t>Beneficiari indirecti:</w:t>
      </w:r>
    </w:p>
    <w:p w:rsidR="0005075C" w:rsidRPr="0005075C" w:rsidRDefault="0005075C" w:rsidP="0005075C">
      <w:pPr>
        <w:tabs>
          <w:tab w:val="left" w:pos="2244"/>
        </w:tabs>
        <w:spacing w:after="0"/>
        <w:jc w:val="both"/>
        <w:rPr>
          <w:rFonts w:ascii="Trebuchet MS" w:eastAsia="Calibri" w:hAnsi="Trebuchet MS" w:cs="Times New Roman"/>
          <w:lang w:val="ro-RO"/>
        </w:rPr>
      </w:pPr>
      <w:r w:rsidRPr="0005075C">
        <w:rPr>
          <w:rFonts w:ascii="Trebuchet MS" w:eastAsia="Calibri" w:hAnsi="Trebuchet MS" w:cs="Times New Roman"/>
          <w:lang w:val="ro-RO"/>
        </w:rPr>
        <w:t>- Producatori;</w:t>
      </w:r>
      <w:r w:rsidRPr="0005075C">
        <w:rPr>
          <w:rFonts w:ascii="Trebuchet MS" w:eastAsia="Calibri" w:hAnsi="Trebuchet MS" w:cs="Times New Roman"/>
          <w:lang w:val="ro-RO"/>
        </w:rPr>
        <w:tab/>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Crescatori de animale;</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Apicultori;</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Detinatori si utilizatori de terenuri. </w:t>
      </w:r>
    </w:p>
    <w:p w:rsidR="0005075C" w:rsidRPr="0005075C" w:rsidRDefault="0005075C" w:rsidP="0005075C">
      <w:pPr>
        <w:spacing w:after="0"/>
        <w:contextualSpacing/>
        <w:jc w:val="both"/>
        <w:rPr>
          <w:rFonts w:ascii="Trebuchet MS" w:eastAsia="Calibri" w:hAnsi="Trebuchet MS" w:cs="Times New Roman"/>
          <w:b/>
          <w:lang w:val="ro-RO"/>
        </w:rPr>
      </w:pP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 xml:space="preserve">5. Tip de sprijin </w:t>
      </w: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Tipul sprijinului este acela al rambursării cheltuielilor eligibile efectuate (suportate și plătite efectiv) în prealabil de către beneficiar.</w:t>
      </w: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Aalocarea maximă pentru un proiect nu va depăși 95.139,88 Euro.</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Rata sprijinului public nerambursabil va fi de maximum  50% din totalul cheltuielilor eligibile, fara a depăși </w:t>
      </w:r>
      <w:r w:rsidRPr="0005075C">
        <w:rPr>
          <w:rFonts w:ascii="Trebuchet MS" w:eastAsia="Calibri" w:hAnsi="Trebuchet MS" w:cs="Times New Roman"/>
          <w:b/>
          <w:lang w:val="ro-RO"/>
        </w:rPr>
        <w:t xml:space="preserve">95.139,88 </w:t>
      </w:r>
      <w:r w:rsidRPr="0005075C">
        <w:rPr>
          <w:rFonts w:ascii="Trebuchet MS" w:eastAsia="Calibri" w:hAnsi="Trebuchet MS" w:cs="Times New Roman"/>
          <w:lang w:val="ro-RO"/>
        </w:rPr>
        <w:t>Euro indiferent de tipul investiției.</w:t>
      </w:r>
    </w:p>
    <w:p w:rsidR="0005075C" w:rsidRPr="0005075C" w:rsidRDefault="0005075C" w:rsidP="0005075C">
      <w:pPr>
        <w:spacing w:after="0"/>
        <w:contextualSpacing/>
        <w:jc w:val="both"/>
        <w:rPr>
          <w:rFonts w:ascii="Trebuchet MS" w:eastAsia="Calibri" w:hAnsi="Trebuchet MS" w:cs="Times New Roman"/>
          <w:b/>
          <w:bCs/>
          <w:sz w:val="23"/>
          <w:szCs w:val="23"/>
          <w:lang w:val="ro-RO"/>
        </w:rPr>
      </w:pPr>
      <w:r w:rsidRPr="0005075C">
        <w:rPr>
          <w:rFonts w:ascii="Trebuchet MS" w:eastAsia="Calibri" w:hAnsi="Trebuchet MS" w:cs="Times New Roman"/>
          <w:sz w:val="23"/>
          <w:szCs w:val="23"/>
          <w:lang w:val="ro-RO"/>
        </w:rPr>
        <w:t xml:space="preserve">Intensitatea sprijinului nerambursabil se va putea majora cu </w:t>
      </w:r>
      <w:r w:rsidRPr="0005075C">
        <w:rPr>
          <w:rFonts w:ascii="Trebuchet MS" w:eastAsia="Calibri" w:hAnsi="Trebuchet MS" w:cs="Times New Roman"/>
          <w:b/>
          <w:bCs/>
          <w:sz w:val="23"/>
          <w:szCs w:val="23"/>
          <w:lang w:val="ro-RO"/>
        </w:rPr>
        <w:t>20 puncte procentuale suplimentare</w:t>
      </w:r>
      <w:r w:rsidRPr="0005075C">
        <w:rPr>
          <w:rFonts w:ascii="Trebuchet MS" w:eastAsia="Calibri" w:hAnsi="Trebuchet MS" w:cs="Times New Roman"/>
          <w:sz w:val="23"/>
          <w:szCs w:val="23"/>
          <w:lang w:val="ro-RO"/>
        </w:rPr>
        <w:t xml:space="preserve">, dar rata maximă a sprijinului combinat nu poate depăși </w:t>
      </w:r>
      <w:r w:rsidRPr="0005075C">
        <w:rPr>
          <w:rFonts w:ascii="Trebuchet MS" w:eastAsia="Calibri" w:hAnsi="Trebuchet MS" w:cs="Times New Roman"/>
          <w:b/>
          <w:bCs/>
          <w:sz w:val="23"/>
          <w:szCs w:val="23"/>
          <w:lang w:val="ro-RO"/>
        </w:rPr>
        <w:t>90%, in cazul:</w:t>
      </w:r>
    </w:p>
    <w:p w:rsidR="0005075C" w:rsidRPr="0005075C" w:rsidRDefault="0005075C" w:rsidP="0005075C">
      <w:pPr>
        <w:spacing w:after="0"/>
        <w:contextualSpacing/>
        <w:jc w:val="both"/>
        <w:rPr>
          <w:rFonts w:ascii="Trebuchet MS" w:eastAsia="Calibri" w:hAnsi="Trebuchet MS" w:cs="Times New Roman"/>
          <w:b/>
          <w:bCs/>
          <w:sz w:val="23"/>
          <w:szCs w:val="23"/>
          <w:lang w:val="ro-RO"/>
        </w:rPr>
      </w:pPr>
      <w:r w:rsidRPr="0005075C">
        <w:rPr>
          <w:rFonts w:ascii="Trebuchet MS" w:eastAsia="Calibri" w:hAnsi="Trebuchet MS" w:cs="Times New Roman"/>
          <w:b/>
          <w:bCs/>
          <w:sz w:val="23"/>
          <w:szCs w:val="23"/>
          <w:lang w:val="ro-RO"/>
        </w:rPr>
        <w:t>• Investițiilor situate  în zone care se confruntă cu constrângeri naturale și cu alte constrângeri specifice (ANC SEMN), mentionate la art. 32 Reg. (UE) nr.1305/2013.</w:t>
      </w:r>
    </w:p>
    <w:p w:rsidR="0005075C" w:rsidRPr="0005075C" w:rsidRDefault="0005075C" w:rsidP="0005075C">
      <w:pPr>
        <w:numPr>
          <w:ilvl w:val="0"/>
          <w:numId w:val="2"/>
        </w:numPr>
        <w:spacing w:after="0"/>
        <w:contextualSpacing/>
        <w:jc w:val="both"/>
        <w:rPr>
          <w:rFonts w:ascii="Trebuchet MS" w:eastAsia="Calibri" w:hAnsi="Trebuchet MS" w:cs="Times New Roman"/>
          <w:b/>
          <w:bCs/>
          <w:sz w:val="23"/>
          <w:szCs w:val="23"/>
          <w:lang w:val="ro-RO"/>
        </w:rPr>
      </w:pPr>
      <w:r w:rsidRPr="0005075C">
        <w:rPr>
          <w:rFonts w:ascii="Trebuchet MS" w:eastAsia="Calibri" w:hAnsi="Trebuchet MS" w:cs="Times New Roman"/>
          <w:b/>
          <w:bCs/>
          <w:sz w:val="23"/>
          <w:szCs w:val="23"/>
          <w:lang w:val="ro-RO"/>
        </w:rPr>
        <w:t>Investițiilor colective realizate de formele asociative ale fermierilor.</w:t>
      </w:r>
    </w:p>
    <w:p w:rsidR="0005075C" w:rsidRPr="0005075C" w:rsidRDefault="0005075C" w:rsidP="0005075C">
      <w:pPr>
        <w:spacing w:after="0"/>
        <w:ind w:firstLine="709"/>
        <w:jc w:val="both"/>
        <w:rPr>
          <w:rFonts w:ascii="Trebuchet MS" w:eastAsia="Calibri" w:hAnsi="Trebuchet MS" w:cs="Times New Roman"/>
          <w:b/>
          <w:bCs/>
          <w:sz w:val="23"/>
          <w:szCs w:val="23"/>
          <w:lang w:val="ro-RO"/>
        </w:rPr>
      </w:pPr>
      <w:r w:rsidRPr="0005075C">
        <w:rPr>
          <w:rFonts w:ascii="Trebuchet MS" w:eastAsia="Calibri" w:hAnsi="Trebuchet MS" w:cs="Times New Roman"/>
          <w:b/>
          <w:bCs/>
          <w:noProof/>
          <w:sz w:val="23"/>
          <w:szCs w:val="23"/>
        </w:rPr>
        <w:drawing>
          <wp:inline distT="0" distB="0" distL="0" distR="0" wp14:anchorId="510B5791" wp14:editId="3B2B431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5075C">
        <w:rPr>
          <w:rFonts w:ascii="Trebuchet MS" w:eastAsia="Calibri" w:hAnsi="Trebuchet MS" w:cs="Times New Roman"/>
          <w:b/>
          <w:bCs/>
          <w:noProof/>
          <w:sz w:val="23"/>
          <w:szCs w:val="23"/>
        </w:rPr>
        <w:drawing>
          <wp:inline distT="0" distB="0" distL="0" distR="0" wp14:anchorId="05B8F943" wp14:editId="243F2C26">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075C" w:rsidRPr="0005075C" w:rsidRDefault="0005075C" w:rsidP="0005075C">
      <w:pPr>
        <w:spacing w:after="0"/>
        <w:jc w:val="both"/>
        <w:rPr>
          <w:rFonts w:ascii="Calibri" w:eastAsia="Calibri" w:hAnsi="Calibri" w:cs="Calibri"/>
          <w:b/>
          <w:sz w:val="24"/>
          <w:szCs w:val="24"/>
          <w:lang w:val="ro-RO"/>
        </w:rPr>
      </w:pPr>
      <w:r w:rsidRPr="0005075C">
        <w:rPr>
          <w:rFonts w:ascii="Trebuchet MS" w:eastAsia="Calibri" w:hAnsi="Trebuchet MS" w:cs="Times New Roman"/>
          <w:b/>
          <w:lang w:val="ro-RO"/>
        </w:rPr>
        <w:t xml:space="preserve">In cazul proiectelor care includ activități de procesare la nivelul fermei, </w:t>
      </w:r>
      <w:r w:rsidRPr="0005075C">
        <w:rPr>
          <w:rFonts w:ascii="Calibri" w:eastAsia="Calibri" w:hAnsi="Calibri" w:cs="Calibri"/>
          <w:b/>
          <w:bCs/>
          <w:sz w:val="24"/>
          <w:szCs w:val="24"/>
          <w:lang w:val="ro-RO"/>
        </w:rPr>
        <w:t xml:space="preserve">rata sprijinului aplicabilă întregului proiect este cea specificată mai sus, conform Anexei II la R. 1305/ 2013, cu condiția ca investiția să vizeze propriile produse agricole. </w:t>
      </w:r>
    </w:p>
    <w:p w:rsidR="0005075C" w:rsidRPr="0005075C" w:rsidRDefault="0005075C" w:rsidP="0005075C">
      <w:pPr>
        <w:spacing w:after="0"/>
        <w:ind w:firstLine="709"/>
        <w:jc w:val="both"/>
        <w:rPr>
          <w:rFonts w:ascii="Trebuchet MS" w:eastAsia="Calibri" w:hAnsi="Trebuchet MS" w:cs="Times New Roman"/>
          <w:b/>
          <w:bCs/>
          <w:sz w:val="23"/>
          <w:szCs w:val="23"/>
          <w:lang w:val="ro-RO"/>
        </w:rPr>
      </w:pPr>
    </w:p>
    <w:p w:rsidR="0005075C" w:rsidRPr="0005075C" w:rsidRDefault="0005075C" w:rsidP="0005075C">
      <w:pPr>
        <w:spacing w:after="0"/>
        <w:contextualSpacing/>
        <w:jc w:val="both"/>
        <w:rPr>
          <w:rFonts w:ascii="Trebuchet MS" w:eastAsia="Calibri" w:hAnsi="Trebuchet MS" w:cs="Times New Roman"/>
          <w:b/>
          <w:lang w:val="ro-RO"/>
        </w:rPr>
      </w:pP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6. Tipuri de acțiuni eligibile și neeligibile</w:t>
      </w: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Acțiuni eligibile: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Construcţia, extinderea, modernizarea și dotarea construcțiilor din cadrul fermei, destinate activității productive, inclusiv căi de acces în fermă, irigații în cadrul fermei și racordarea fermei la utilități şi a anexelor aferente activităţii productive desfăşurate, dimensionate corelat cu numărul persoanelor ce vor utiliza aceste spaţii;</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Achiziţionarea de maşini/ utilaje şi echipamente noi, în limita valorii de piaţă a bunului/lor respectiv/e;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Achiziționarea de instalații automate (centrale termice) pentru producerea energiei termice și pentru apă caldă menajeră utilizată în procesul de producție;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Modernizarea parcului de mașini agricole prin achiziționarea de utilaje performante și eficiente/ computerizate și multifuncționale, cu un consum redus de combustibil;</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Achiziționarea sau dezvoltarea de software și achiziționarea de brevete, licențe;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lastRenderedPageBreak/>
        <w:t>• Investiții în reabilitarea termică a adăposturilor și a altor clădiri auxiliare din fermă;</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Investiții în platforme pentru depozitarea gunoiului de grajd și în bazine de colectare a purinului;• Investiții în reabilitarea și modernizarea adăposturilor de animale în vederea respectării standardelor sanitare, sanitar veterinare, de mediu și de bunăstare a animalelor;• Investiții în înființarea și/sau modernizarea instalațiilor pentru irigații în cadrul fermei;</w:t>
      </w:r>
    </w:p>
    <w:p w:rsidR="0005075C" w:rsidRPr="0005075C" w:rsidRDefault="0005075C" w:rsidP="0005075C">
      <w:pPr>
        <w:spacing w:after="0"/>
        <w:contextualSpacing/>
        <w:jc w:val="both"/>
        <w:rPr>
          <w:rFonts w:ascii="Trebuchet MS" w:eastAsia="Calibri" w:hAnsi="Trebuchet MS" w:cs="Times New Roman"/>
          <w:b/>
          <w:lang w:val="ro-RO"/>
        </w:rPr>
      </w:pP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Acțiuni neeligibile: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Investiții în:</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-Achiziţia de clădiri; </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-Construcția și modernizarea locuinței; </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-Achiziția de drepturi de producție agricolă, de drepturi la plată, animale, plante anuale și plantarea acestora din urmă;</w:t>
      </w:r>
    </w:p>
    <w:p w:rsidR="0005075C" w:rsidRPr="0005075C" w:rsidRDefault="0005075C" w:rsidP="0005075C">
      <w:pPr>
        <w:spacing w:after="0"/>
        <w:contextualSpacing/>
        <w:jc w:val="both"/>
        <w:rPr>
          <w:rFonts w:ascii="Trebuchet MS" w:eastAsia="Calibri" w:hAnsi="Trebuchet MS" w:cs="Times New Roman"/>
          <w:lang w:val="ro-RO"/>
        </w:rPr>
      </w:pPr>
    </w:p>
    <w:p w:rsidR="0005075C" w:rsidRPr="0005075C" w:rsidRDefault="0005075C" w:rsidP="0005075C">
      <w:pPr>
        <w:spacing w:after="0"/>
        <w:jc w:val="both"/>
        <w:rPr>
          <w:rFonts w:ascii="Trebuchet MS" w:eastAsia="Calibri" w:hAnsi="Trebuchet MS" w:cs="Times New Roman"/>
          <w:b/>
          <w:lang w:val="ro-RO"/>
        </w:rPr>
      </w:pPr>
      <w:r w:rsidRPr="0005075C">
        <w:rPr>
          <w:rFonts w:ascii="Trebuchet MS" w:eastAsia="Calibri" w:hAnsi="Trebuchet MS" w:cs="Times New Roman"/>
          <w:b/>
          <w:lang w:val="ro-RO"/>
        </w:rPr>
        <w:t>Cheltuieli  eligibile</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Cheltuieli generale de proiect ( consultanță, proiectare, management proiect);</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Construcţia, extinderea, modernizarea și dotarea construcțiilor din cadrul fermei, destinate activității productive, inclusiv căi de acces în fermă, irigații în cadrul fermei și racordarea fermei la utilități şi a anexelor aferente activităţii productive desfăşurate, dimensionate corelat cu numărul persoanelor ce vor utiliza aceste spaţii;</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Achiziţionarea de maşini/ utilaje şi echipamente noi, în limita valorii de piaţă a bunului/lor respectiv/e;</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Achiziționarea de instalații automate (centrale termice) pentru producerea energiei termice și pentru apă caldă menajeră utilizată în procesul de producție;</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Modernizarea parcului de mașini agricole prin achiziționarea de utilaje performante și eficiente/computerizate și multifuncționale, cu un consum redus de combustibil;</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Achiziționarea sau dezvoltarea de software și achiziționarea de brevete, licențe;</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Investiții în reabilitarea termică a adăposturilor și a altor clădiri auxiliare din fermă;</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Investiții în platforme pentru depozitarea gunoiului de grajd și în bazine de colectare a purinului;</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Investiții în reabilitarea și modernizarea adăposturilor de animale în vederea respectării standardelor sanitare, sanitar veterinare, de mediu și de bunăstare a animalelor;</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Investiții în inființarea și/sau modernizarea instalațiilor pentru irigații în cadrul fermei;</w:t>
      </w:r>
    </w:p>
    <w:p w:rsidR="0005075C" w:rsidRPr="0005075C" w:rsidRDefault="0005075C" w:rsidP="0005075C">
      <w:pPr>
        <w:spacing w:after="0"/>
        <w:ind w:left="720"/>
        <w:contextualSpacing/>
        <w:jc w:val="both"/>
        <w:rPr>
          <w:rFonts w:ascii="Trebuchet MS" w:eastAsia="Calibri" w:hAnsi="Trebuchet MS" w:cs="Times New Roman"/>
          <w:lang w:val="ro-RO"/>
        </w:rPr>
      </w:pPr>
    </w:p>
    <w:p w:rsidR="0005075C" w:rsidRPr="0005075C" w:rsidRDefault="0005075C" w:rsidP="0005075C">
      <w:pPr>
        <w:spacing w:after="0"/>
        <w:ind w:firstLine="709"/>
        <w:jc w:val="both"/>
        <w:rPr>
          <w:rFonts w:ascii="Trebuchet MS" w:eastAsia="Calibri" w:hAnsi="Trebuchet MS" w:cs="Times New Roman"/>
          <w:lang w:val="ro-RO"/>
        </w:rPr>
      </w:pPr>
    </w:p>
    <w:p w:rsidR="0005075C" w:rsidRPr="0005075C" w:rsidRDefault="0005075C" w:rsidP="0005075C">
      <w:pPr>
        <w:spacing w:after="0"/>
        <w:ind w:firstLine="709"/>
        <w:jc w:val="both"/>
        <w:rPr>
          <w:rFonts w:ascii="Trebuchet MS" w:eastAsia="Calibri" w:hAnsi="Trebuchet MS" w:cs="Times New Roman"/>
          <w:b/>
          <w:lang w:val="ro-RO"/>
        </w:rPr>
      </w:pPr>
      <w:r w:rsidRPr="0005075C">
        <w:rPr>
          <w:rFonts w:ascii="Trebuchet MS" w:eastAsia="Calibri" w:hAnsi="Trebuchet MS" w:cs="Times New Roman"/>
          <w:b/>
          <w:lang w:val="ro-RO"/>
        </w:rPr>
        <w:t>Cheltuielineeligibile</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Achiziţia de clădiri;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Construcția și modernizarea locuinței;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Achiziția de drepturi de producție agricolă, de drepturi la plată, animale, plante anuale și plantarea acestora din urmă;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Cheltuielile cu întreținerea culturilor agricole;</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Cheltuielile cu achiziția de cap tractor.</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lastRenderedPageBreak/>
        <w:t>- Cheltuielile cu spațiile ce deservesc activitatea generală a exploatației agricole: birouri administrative, săli de sedințe, săli de protocol, spații de cazare etc;</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Cheltuielile cu achiziţionarea de bunuri și echipamente „second hand”;</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Cheltuieli efectuate înainte de semnarea contractului de finanțare a proiectului cu excepţia, costurilor generale definite la art. 45, alin 2 litera c) a R (UE) nr. 1305/ 2013 care pot fi realizate înainte de depunerea Cererii de Finanțare;</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Cheltuieli cu achiziția mijloacelor de transport pentru uz personal şi pentru transport persoane;</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Cheltuieli cu investițiile ce fac obiectul dublei finanțări care vizează aceleași costuri eligibile;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Cheltuieli neeligibile în conformitate cu art. 69, alin (3) din R (UE) nr. 1303/ 2013, cu modificările ulterioare și anume:</w:t>
      </w:r>
    </w:p>
    <w:p w:rsidR="0005075C" w:rsidRPr="0005075C" w:rsidRDefault="0005075C" w:rsidP="0005075C">
      <w:pPr>
        <w:spacing w:after="0"/>
        <w:ind w:left="708"/>
        <w:jc w:val="both"/>
        <w:rPr>
          <w:rFonts w:ascii="Trebuchet MS" w:eastAsia="Calibri" w:hAnsi="Trebuchet MS" w:cs="Times New Roman"/>
          <w:lang w:val="ro-RO"/>
        </w:rPr>
      </w:pPr>
      <w:r w:rsidRPr="0005075C">
        <w:rPr>
          <w:rFonts w:ascii="Trebuchet MS" w:eastAsia="Calibri" w:hAnsi="Trebuchet MS" w:cs="Times New Roman"/>
          <w:lang w:val="ro-RO"/>
        </w:rPr>
        <w:t>o dobânzi debitoare, cu excepţia celor referitoare la granturi acordate sub forma unei subvenţii pentru dobândă sau a unei subvenţii pentru comisioanele de garantare;</w:t>
      </w:r>
    </w:p>
    <w:p w:rsidR="0005075C" w:rsidRPr="0005075C" w:rsidRDefault="0005075C" w:rsidP="0005075C">
      <w:pPr>
        <w:spacing w:after="0"/>
        <w:ind w:firstLine="708"/>
        <w:jc w:val="both"/>
        <w:rPr>
          <w:rFonts w:ascii="Trebuchet MS" w:eastAsia="Calibri" w:hAnsi="Trebuchet MS" w:cs="Times New Roman"/>
          <w:lang w:val="ro-RO"/>
        </w:rPr>
      </w:pPr>
      <w:r w:rsidRPr="0005075C">
        <w:rPr>
          <w:rFonts w:ascii="Trebuchet MS" w:eastAsia="Calibri" w:hAnsi="Trebuchet MS" w:cs="Times New Roman"/>
          <w:lang w:val="ro-RO"/>
        </w:rPr>
        <w:t xml:space="preserve">o achiziţionarea de terenuri neconstruite și construite;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o taxa pe valoarea adăugată, cu excepţia cazului în care aceasta nu se poate recupera în temeiul legislaţiei naţionale privind TVA-ul și a prevederilor specifice pentru instrumente financiare;</w:t>
      </w:r>
    </w:p>
    <w:p w:rsidR="0005075C" w:rsidRPr="0005075C" w:rsidRDefault="0005075C" w:rsidP="0005075C">
      <w:pPr>
        <w:tabs>
          <w:tab w:val="left" w:pos="7290"/>
        </w:tabs>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7. Conditii de eligibilitate (vor fi detaliate in ghidul solicitantului)</w:t>
      </w:r>
      <w:r w:rsidRPr="0005075C">
        <w:rPr>
          <w:rFonts w:ascii="Trebuchet MS" w:eastAsia="Calibri" w:hAnsi="Trebuchet MS" w:cs="Times New Roman"/>
          <w:b/>
          <w:lang w:val="ro-RO"/>
        </w:rPr>
        <w:tab/>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Solicitantul se încadrează în categoria de beneficiari eligibili;</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Solicitantul are (sediul/ punct de lucru  pe teritoriului GAL-ului;</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Localizarea proiectului de investiții este în spațiul LEADER acoperit de GAL Lunca Joasă a Siretului.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Solicitantul trebuie să demonstreze asigurarea cofinanțării investiției;</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Investiția va fi precedată de o evaluare a impactului preconizat asupra mediului dacă aceasta poate avea efecte negative asupra mediului, în conformitate cu legislația în vigoare menționată în cap. 8.1 din PNDR;</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Investiția trebuie să se încadreze în cel puțin una din acțiunile eligibile prevăzute în fișa măsurii din cadrul SDL.</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Solicitantul trebuie să-și ia angajamentul ca prin implementarea proiectului va crea cel puțin un loc de muncă.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Investiția trebuie să se realizeze în cadrul unei exploatatii cu o dimensiune economică de minim 12.000 SO (valoarea producției standard).</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Suplimentar față de criteriile de eligibilitate specifice Fișei Măsurii 05/2A, solicitantul trebuie să îndeplinească condițiile generale de eligibilitate aplicabile Măsurilor finanțate prin Programul Național de Dezvoltare Rurală, în conformitate cu  legislația europeană și  legislația națională în vigoare, ce vor fi detaliate in documentele de acesare ale masurii.</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jc w:val="both"/>
        <w:rPr>
          <w:rFonts w:ascii="Trebuchet MS" w:eastAsia="Calibri" w:hAnsi="Trebuchet MS" w:cs="Times New Roman"/>
          <w:b/>
          <w:lang w:val="ro-RO"/>
        </w:rPr>
      </w:pPr>
      <w:r w:rsidRPr="0005075C">
        <w:rPr>
          <w:rFonts w:ascii="Trebuchet MS" w:eastAsia="Calibri" w:hAnsi="Trebuchet MS" w:cs="Times New Roman"/>
          <w:b/>
          <w:lang w:val="ro-RO"/>
        </w:rPr>
        <w:t>8. Criterii de selectie (vor fi definitivate in cadrul ghidului aferent masurii)</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lastRenderedPageBreak/>
        <w:t>- Criteriul reprezentativității (numărul de membri)</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Criteriul creării de locuri de muncă</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Criteriul asocierii cu membri din mai multe localitati ale  teritoriului  GAL-ului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Criteriul desfășurării activității pe teritoriul GAL Lunca Joasă a Siretului anterior depunerii cererii de finanțare</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jc w:val="both"/>
        <w:rPr>
          <w:rFonts w:ascii="Trebuchet MS" w:eastAsia="Calibri" w:hAnsi="Trebuchet MS" w:cs="Times New Roman"/>
          <w:b/>
          <w:lang w:val="ro-RO"/>
        </w:rPr>
      </w:pPr>
      <w:r w:rsidRPr="0005075C">
        <w:rPr>
          <w:rFonts w:ascii="Trebuchet MS" w:eastAsia="Calibri" w:hAnsi="Trebuchet MS" w:cs="Times New Roman"/>
          <w:b/>
          <w:lang w:val="ro-RO"/>
        </w:rPr>
        <w:t xml:space="preserve">9. Indicatori de monitorizare </w:t>
      </w:r>
    </w:p>
    <w:p w:rsidR="0005075C" w:rsidRPr="0005075C" w:rsidRDefault="0005075C" w:rsidP="0005075C">
      <w:pPr>
        <w:spacing w:after="0" w:line="240" w:lineRule="auto"/>
        <w:jc w:val="both"/>
        <w:rPr>
          <w:rFonts w:ascii="Trebuchet MS" w:eastAsia="Calibri" w:hAnsi="Trebuchet MS" w:cs="Times New Roman"/>
          <w:color w:val="000000"/>
          <w:lang w:val="ro-RO"/>
        </w:rPr>
      </w:pPr>
      <w:r w:rsidRPr="0005075C">
        <w:rPr>
          <w:rFonts w:ascii="Trebuchet MS" w:eastAsia="Calibri" w:hAnsi="Trebuchet MS" w:cs="Times New Roman"/>
          <w:color w:val="000000"/>
          <w:lang w:val="ro-RO"/>
        </w:rPr>
        <w:t>Nr minim</w:t>
      </w:r>
      <w:r w:rsidRPr="0005075C">
        <w:rPr>
          <w:rFonts w:ascii="Trebuchet MS" w:eastAsia="Calibri" w:hAnsi="Trebuchet MS" w:cs="Times New Roman"/>
          <w:i/>
          <w:color w:val="000000"/>
          <w:lang w:val="ro-RO"/>
        </w:rPr>
        <w:t xml:space="preserve"> </w:t>
      </w:r>
      <w:r w:rsidRPr="0005075C">
        <w:rPr>
          <w:rFonts w:ascii="Trebuchet MS" w:eastAsia="Calibri" w:hAnsi="Trebuchet MS" w:cs="Times New Roman"/>
          <w:color w:val="000000"/>
          <w:lang w:val="ro-RO"/>
        </w:rPr>
        <w:t>proiecte finantate: 3</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color w:val="000000"/>
          <w:lang w:val="ro-RO"/>
        </w:rPr>
        <w:t>Nr de locuri de munca nou create: minim 3</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ind w:firstLine="709"/>
        <w:rPr>
          <w:rFonts w:ascii="Trebuchet MS" w:eastAsia="Calibri" w:hAnsi="Trebuchet MS" w:cs="Times New Roman"/>
          <w:b/>
          <w:lang w:val="ro-RO"/>
        </w:rPr>
      </w:pPr>
      <w:r w:rsidRPr="0005075C">
        <w:rPr>
          <w:rFonts w:ascii="Trebuchet MS" w:eastAsia="Calibri" w:hAnsi="Trebuchet MS" w:cs="Times New Roman"/>
          <w:b/>
          <w:lang w:val="ro-RO"/>
        </w:rPr>
        <w:t>Mentionam faptul ca acestea sunt regulile generale aferente prezentei masuri,urmand ca in perioada de elaborare a ghidului specific sa fie definitivate si detaliate toate informatiile necesare accesarii,implementarii si monitorizarii proiectelor eligibile prin aceasta masura</w:t>
      </w:r>
    </w:p>
    <w:p w:rsidR="0005075C" w:rsidRPr="0005075C" w:rsidRDefault="0005075C" w:rsidP="0005075C">
      <w:pPr>
        <w:spacing w:after="0"/>
        <w:ind w:firstLine="709"/>
        <w:rPr>
          <w:rFonts w:ascii="Trebuchet MS" w:eastAsia="Calibri" w:hAnsi="Trebuchet MS" w:cs="Times New Roman"/>
          <w:b/>
          <w:lang w:val="ro-RO"/>
        </w:rPr>
      </w:pPr>
    </w:p>
    <w:p w:rsidR="00B0257A" w:rsidRDefault="00B0257A">
      <w:bookmarkStart w:id="2" w:name="_GoBack"/>
      <w:bookmarkEnd w:id="2"/>
    </w:p>
    <w:sectPr w:rsidR="00B02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7212C"/>
    <w:multiLevelType w:val="hybridMultilevel"/>
    <w:tmpl w:val="AD20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F45502"/>
    <w:multiLevelType w:val="hybridMultilevel"/>
    <w:tmpl w:val="0EFE7868"/>
    <w:lvl w:ilvl="0" w:tplc="7F50BA6A">
      <w:start w:val="1"/>
      <w:numFmt w:val="bullet"/>
      <w:lvlText w:val="-"/>
      <w:lvlJc w:val="left"/>
      <w:pPr>
        <w:ind w:left="720" w:hanging="360"/>
      </w:pPr>
      <w:rPr>
        <w:rFonts w:ascii="Comic Sans MS" w:eastAsia="Times New Roman" w:hAnsi="Comic Sans M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58395C"/>
    <w:multiLevelType w:val="hybridMultilevel"/>
    <w:tmpl w:val="617C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75C"/>
    <w:rsid w:val="0005075C"/>
    <w:rsid w:val="00B0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Roaming\AppData\Local\Users\aharaseniuc\sintact%203.0\cache\Legislatia%20Uniunii%20Europene\temp1317580\12038325.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dc:creator>
  <cp:lastModifiedBy>Gal</cp:lastModifiedBy>
  <cp:revision>1</cp:revision>
  <dcterms:created xsi:type="dcterms:W3CDTF">2020-05-26T08:06:00Z</dcterms:created>
  <dcterms:modified xsi:type="dcterms:W3CDTF">2020-05-26T08:14:00Z</dcterms:modified>
</cp:coreProperties>
</file>